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E50DB" w14:textId="1BEACAEE" w:rsidR="00204653" w:rsidRPr="00204653" w:rsidRDefault="00204653" w:rsidP="00204653">
      <w:pPr>
        <w:pStyle w:val="CRCoverPage"/>
        <w:outlineLvl w:val="0"/>
        <w:rPr>
          <w:b/>
          <w:noProof/>
          <w:sz w:val="24"/>
        </w:rPr>
      </w:pPr>
      <w:r w:rsidRPr="00204653">
        <w:rPr>
          <w:b/>
          <w:noProof/>
          <w:sz w:val="24"/>
        </w:rPr>
        <w:t>3GPP TSG-RAN WG4 Meeting # 11</w:t>
      </w:r>
      <w:r w:rsidR="008663B5">
        <w:rPr>
          <w:b/>
          <w:noProof/>
          <w:sz w:val="24"/>
        </w:rPr>
        <w:t>4</w:t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Pr="00204653">
        <w:rPr>
          <w:b/>
          <w:noProof/>
          <w:sz w:val="24"/>
        </w:rPr>
        <w:tab/>
      </w:r>
      <w:r w:rsidR="000F7CC3" w:rsidRPr="000F7CC3">
        <w:rPr>
          <w:b/>
          <w:noProof/>
          <w:sz w:val="24"/>
        </w:rPr>
        <w:t>R4-2502105</w:t>
      </w:r>
    </w:p>
    <w:p w14:paraId="730545E8" w14:textId="702E40FE" w:rsidR="001F6272" w:rsidRPr="006B30DF" w:rsidRDefault="00E52285" w:rsidP="00204653">
      <w:pPr>
        <w:pStyle w:val="CRCoverPage"/>
        <w:outlineLvl w:val="0"/>
        <w:rPr>
          <w:b/>
          <w:noProof/>
          <w:sz w:val="24"/>
          <w:lang w:val="en-US"/>
        </w:rPr>
      </w:pPr>
      <w:r w:rsidRPr="00E52285">
        <w:rPr>
          <w:b/>
          <w:noProof/>
          <w:sz w:val="24"/>
        </w:rPr>
        <w:t>Athens</w:t>
      </w:r>
      <w:r>
        <w:rPr>
          <w:b/>
          <w:noProof/>
          <w:sz w:val="24"/>
        </w:rPr>
        <w:t>, Greece</w:t>
      </w:r>
      <w:r w:rsidR="00204653" w:rsidRPr="00204653">
        <w:rPr>
          <w:b/>
          <w:noProof/>
          <w:sz w:val="24"/>
        </w:rPr>
        <w:t>,1</w:t>
      </w:r>
      <w:r w:rsidR="008663B5">
        <w:rPr>
          <w:b/>
          <w:noProof/>
          <w:sz w:val="24"/>
        </w:rPr>
        <w:t>7</w:t>
      </w:r>
      <w:r w:rsidR="00204653" w:rsidRPr="00204653">
        <w:rPr>
          <w:b/>
          <w:noProof/>
          <w:sz w:val="24"/>
        </w:rPr>
        <w:t>th–2</w:t>
      </w:r>
      <w:r w:rsidR="008663B5">
        <w:rPr>
          <w:b/>
          <w:noProof/>
          <w:sz w:val="24"/>
        </w:rPr>
        <w:t>1st</w:t>
      </w:r>
      <w:r w:rsidR="00204653" w:rsidRPr="00204653">
        <w:rPr>
          <w:b/>
          <w:noProof/>
          <w:sz w:val="24"/>
        </w:rPr>
        <w:t xml:space="preserve"> </w:t>
      </w:r>
      <w:r w:rsidR="008663B5">
        <w:rPr>
          <w:b/>
          <w:noProof/>
          <w:sz w:val="24"/>
        </w:rPr>
        <w:t>February</w:t>
      </w:r>
      <w:r w:rsidR="00204653" w:rsidRPr="00204653">
        <w:rPr>
          <w:b/>
          <w:noProof/>
          <w:sz w:val="24"/>
        </w:rPr>
        <w:t xml:space="preserve"> 202</w:t>
      </w:r>
      <w:r w:rsidR="008663B5">
        <w:rPr>
          <w:b/>
          <w:noProof/>
          <w:sz w:val="24"/>
        </w:rPr>
        <w:t>5</w:t>
      </w:r>
      <w:r w:rsidR="00204653" w:rsidRPr="00204653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4BEA9F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45FF1" w:rsidRPr="00145FF1">
        <w:rPr>
          <w:rFonts w:cs="Arial"/>
          <w:sz w:val="22"/>
          <w:szCs w:val="22"/>
          <w:lang w:val="en-US"/>
        </w:rPr>
        <w:t>On IoT NTN UE RF requirment</w:t>
      </w:r>
    </w:p>
    <w:p w14:paraId="51BD89B7" w14:textId="4B42432F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651D44">
        <w:rPr>
          <w:rFonts w:cs="Arial"/>
          <w:sz w:val="22"/>
          <w:szCs w:val="22"/>
          <w:lang w:val="en-US" w:eastAsia="zh-CN"/>
        </w:rPr>
        <w:t>7.30.2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734EA3C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9027FD">
        <w:rPr>
          <w:lang w:val="en-US"/>
        </w:rPr>
        <w:t xml:space="preserve">IoT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32E4CE2" w14:textId="78A6BF31" w:rsidR="000A25CC" w:rsidRDefault="00C95922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val="en-SE" w:eastAsia="zh-CN"/>
        </w:rPr>
      </w:pPr>
      <w:r>
        <w:rPr>
          <w:rFonts w:ascii="Calibri" w:eastAsia="Times New Roman" w:hAnsi="Calibri" w:cs="Calibri"/>
          <w:sz w:val="22"/>
          <w:szCs w:val="22"/>
          <w:lang w:val="en-SE" w:eastAsia="zh-CN"/>
        </w:rPr>
        <w:t>In WF [1], the issue</w:t>
      </w:r>
      <w:r w:rsidR="009B531B">
        <w:rPr>
          <w:rFonts w:ascii="Calibri" w:eastAsia="Times New Roman" w:hAnsi="Calibri" w:cs="Calibri"/>
          <w:sz w:val="22"/>
          <w:szCs w:val="22"/>
          <w:lang w:val="en-SE" w:eastAsia="zh-CN"/>
        </w:rPr>
        <w:t>s</w:t>
      </w:r>
      <w:r>
        <w:rPr>
          <w:rFonts w:ascii="Calibri" w:eastAsia="Times New Roman" w:hAnsi="Calibri" w:cs="Calibri"/>
          <w:sz w:val="22"/>
          <w:szCs w:val="22"/>
          <w:lang w:val="en-SE" w:eastAsia="zh-CN"/>
        </w:rPr>
        <w:t xml:space="preserve"> below </w:t>
      </w:r>
      <w:r w:rsidR="009B531B">
        <w:rPr>
          <w:rFonts w:ascii="Calibri" w:eastAsia="Times New Roman" w:hAnsi="Calibri" w:cs="Calibri"/>
          <w:sz w:val="22"/>
          <w:szCs w:val="22"/>
          <w:lang w:val="en-SE" w:eastAsia="zh-CN"/>
        </w:rPr>
        <w:t>are</w:t>
      </w:r>
      <w:r>
        <w:rPr>
          <w:rFonts w:ascii="Calibri" w:eastAsia="Times New Roman" w:hAnsi="Calibri" w:cs="Calibri"/>
          <w:sz w:val="22"/>
          <w:szCs w:val="22"/>
          <w:lang w:val="en-SE" w:eastAsia="zh-CN"/>
        </w:rPr>
        <w:t xml:space="preserve"> to be studied.</w:t>
      </w:r>
    </w:p>
    <w:p w14:paraId="566964B7" w14:textId="77777777" w:rsidR="009B531B" w:rsidRPr="007F0908" w:rsidRDefault="009B531B" w:rsidP="009B531B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/>
          <w:sz w:val="20"/>
          <w:u w:val="single"/>
          <w:lang w:val="en-US" w:eastAsia="ko-KR"/>
        </w:rPr>
      </w:pPr>
      <w:r w:rsidRPr="007F0908">
        <w:rPr>
          <w:rFonts w:ascii="Times New Roman" w:hAnsi="Times New Roman"/>
          <w:b/>
          <w:sz w:val="20"/>
          <w:u w:val="single"/>
          <w:lang w:val="en-US" w:eastAsia="ko-KR"/>
        </w:rPr>
        <w:t xml:space="preserve">Issue 1-4: UE RF requirement impact from 15 kHz single-tone NPUSCH with slot-level OCC2  </w:t>
      </w:r>
    </w:p>
    <w:p w14:paraId="24499959" w14:textId="77777777" w:rsidR="009B531B" w:rsidRPr="007F0908" w:rsidRDefault="009B531B" w:rsidP="009B531B">
      <w:pPr>
        <w:pStyle w:val="ListParagraph"/>
        <w:numPr>
          <w:ilvl w:val="0"/>
          <w:numId w:val="39"/>
        </w:numPr>
        <w:autoSpaceDN w:val="0"/>
        <w:spacing w:after="120"/>
        <w:ind w:left="1080"/>
        <w:rPr>
          <w:szCs w:val="24"/>
          <w:lang w:eastAsia="zh-CN"/>
        </w:rPr>
      </w:pPr>
      <w:r w:rsidRPr="007F0908">
        <w:rPr>
          <w:szCs w:val="24"/>
          <w:lang w:eastAsia="zh-CN"/>
        </w:rPr>
        <w:t>Agreement:</w:t>
      </w:r>
    </w:p>
    <w:p w14:paraId="368CAF25" w14:textId="77777777" w:rsidR="009B531B" w:rsidRPr="007F0908" w:rsidRDefault="009B531B" w:rsidP="009B531B">
      <w:pPr>
        <w:pStyle w:val="ListParagraph"/>
        <w:numPr>
          <w:ilvl w:val="1"/>
          <w:numId w:val="39"/>
        </w:numPr>
        <w:autoSpaceDN w:val="0"/>
        <w:spacing w:after="120"/>
        <w:ind w:left="1800"/>
        <w:rPr>
          <w:szCs w:val="24"/>
          <w:lang w:eastAsia="zh-CN"/>
        </w:rPr>
      </w:pPr>
      <w:bookmarkStart w:id="0" w:name="OLE_LINK36"/>
      <w:r w:rsidRPr="007F0908">
        <w:rPr>
          <w:szCs w:val="24"/>
          <w:lang w:eastAsia="zh-CN"/>
        </w:rPr>
        <w:t>Pending on RAN1 progress</w:t>
      </w:r>
      <w:r>
        <w:rPr>
          <w:szCs w:val="24"/>
          <w:lang w:eastAsia="zh-CN"/>
        </w:rPr>
        <w:t xml:space="preserve"> of slot-level OCC2 resource mapping. </w:t>
      </w:r>
    </w:p>
    <w:bookmarkEnd w:id="0"/>
    <w:p w14:paraId="6562BABE" w14:textId="77777777" w:rsidR="00C95922" w:rsidRDefault="00C95922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val="en-SE" w:eastAsia="zh-CN"/>
        </w:rPr>
      </w:pPr>
    </w:p>
    <w:p w14:paraId="0E9B2FDC" w14:textId="76079764" w:rsidR="00F445C2" w:rsidRDefault="00516C58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val="en-SE" w:eastAsia="zh-CN"/>
        </w:rPr>
      </w:pPr>
      <w:r>
        <w:rPr>
          <w:rFonts w:ascii="Calibri" w:eastAsia="Times New Roman" w:hAnsi="Calibri" w:cs="Calibri"/>
          <w:sz w:val="22"/>
          <w:szCs w:val="22"/>
          <w:lang w:val="en-SE" w:eastAsia="zh-CN"/>
        </w:rPr>
        <w:t>The related RAN1 agreement are listed below:</w:t>
      </w:r>
    </w:p>
    <w:p w14:paraId="0AFEEFEA" w14:textId="77777777" w:rsidR="00516C58" w:rsidRDefault="00516C58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val="en-SE" w:eastAsia="zh-CN"/>
        </w:rPr>
      </w:pPr>
    </w:p>
    <w:p w14:paraId="37063655" w14:textId="77777777" w:rsidR="00DB7DEF" w:rsidRDefault="00DB7DEF" w:rsidP="00DB7DEF">
      <w:pPr>
        <w:ind w:left="720"/>
        <w:rPr>
          <w:rFonts w:cs="Times"/>
          <w:lang w:eastAsia="x-none"/>
        </w:rPr>
      </w:pPr>
      <w:r>
        <w:rPr>
          <w:rFonts w:cs="Times"/>
          <w:highlight w:val="green"/>
          <w:lang w:eastAsia="x-none"/>
        </w:rPr>
        <w:t>Agreement</w:t>
      </w:r>
    </w:p>
    <w:p w14:paraId="045F1EB1" w14:textId="77777777" w:rsidR="00DB7DEF" w:rsidRDefault="00DB7DEF" w:rsidP="00DB7DEF">
      <w:pPr>
        <w:ind w:left="720"/>
        <w:rPr>
          <w:rFonts w:cs="Times"/>
          <w:lang w:eastAsia="x-none"/>
        </w:rPr>
      </w:pPr>
      <w:r>
        <w:rPr>
          <w:rFonts w:cs="Times"/>
          <w:lang w:eastAsia="x-none"/>
        </w:rPr>
        <w:t>For 3.75kHz SCS OCC for NPUSCH format 1, the maximum OCC length is 2 for connected mode.</w:t>
      </w:r>
    </w:p>
    <w:p w14:paraId="56EB2D7D" w14:textId="77777777" w:rsidR="00DB7DEF" w:rsidRDefault="00DB7DEF" w:rsidP="00DB7DEF">
      <w:pPr>
        <w:ind w:left="720"/>
        <w:rPr>
          <w:rFonts w:cs="Times"/>
          <w:lang w:eastAsia="x-none"/>
        </w:rPr>
      </w:pPr>
      <w:r>
        <w:rPr>
          <w:rFonts w:cs="Times"/>
          <w:highlight w:val="green"/>
          <w:lang w:eastAsia="x-none"/>
        </w:rPr>
        <w:t>Agreement</w:t>
      </w:r>
    </w:p>
    <w:p w14:paraId="173CE795" w14:textId="77777777" w:rsidR="00DB7DEF" w:rsidRDefault="00DB7DEF" w:rsidP="00DB7DEF">
      <w:pPr>
        <w:ind w:left="720"/>
        <w:rPr>
          <w:rFonts w:cs="Times"/>
          <w:lang w:eastAsia="x-none"/>
        </w:rPr>
      </w:pPr>
      <w:r>
        <w:rPr>
          <w:rFonts w:cs="Times"/>
          <w:lang w:eastAsia="x-none"/>
        </w:rPr>
        <w:t>For single tone 15kHz SCS Slot-level OCC for NPUSCH format 1, OCC length larger than 2 is not supported.</w:t>
      </w:r>
    </w:p>
    <w:p w14:paraId="0F248D10" w14:textId="77777777" w:rsidR="00DB7DEF" w:rsidRDefault="00DB7DEF" w:rsidP="00DB7DEF">
      <w:pPr>
        <w:ind w:left="720"/>
        <w:rPr>
          <w:lang w:eastAsia="ar-SA"/>
        </w:rPr>
      </w:pPr>
      <w:r>
        <w:rPr>
          <w:highlight w:val="green"/>
          <w:lang w:eastAsia="ar-SA"/>
        </w:rPr>
        <w:t>Agreement</w:t>
      </w:r>
    </w:p>
    <w:p w14:paraId="4FEB07D6" w14:textId="77777777" w:rsidR="00D41632" w:rsidRDefault="00D41632" w:rsidP="00DB7DEF">
      <w:pPr>
        <w:ind w:left="720"/>
        <w:rPr>
          <w:rFonts w:eastAsia="DengXian"/>
          <w:szCs w:val="24"/>
          <w:lang w:eastAsia="zh-CN"/>
        </w:rPr>
      </w:pPr>
      <w:r>
        <w:rPr>
          <w:rFonts w:eastAsia="DengXian"/>
          <w:lang w:eastAsia="zh-CN"/>
        </w:rPr>
        <w:t>For NPUSCH Format 1 single-tone 15kHz SCS, the slot-level scheme for non-DMRS symbols is that spreading is performed in the unit of one slot.</w:t>
      </w:r>
    </w:p>
    <w:p w14:paraId="0698893E" w14:textId="77777777" w:rsidR="00D41632" w:rsidRDefault="00D41632" w:rsidP="00DB7DEF">
      <w:pPr>
        <w:numPr>
          <w:ilvl w:val="0"/>
          <w:numId w:val="40"/>
        </w:numPr>
        <w:spacing w:after="0"/>
        <w:ind w:left="1440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Note: whether RU length is extended or not after applying OCC is a separate discussion.</w:t>
      </w:r>
    </w:p>
    <w:p w14:paraId="3ABB7267" w14:textId="77777777" w:rsidR="00516C58" w:rsidRDefault="00516C58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</w:p>
    <w:p w14:paraId="18D7FC82" w14:textId="2F4A5E57" w:rsidR="002F1F6A" w:rsidRDefault="00597232" w:rsidP="00C95922">
      <w:pPr>
        <w:spacing w:after="0"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sz w:val="22"/>
          <w:szCs w:val="22"/>
          <w:lang w:eastAsia="zh-CN"/>
        </w:rPr>
        <w:t xml:space="preserve">RAN1 has concluded that the </w:t>
      </w:r>
      <w:r w:rsidR="00587FDB">
        <w:rPr>
          <w:rFonts w:ascii="Calibri" w:eastAsia="Times New Roman" w:hAnsi="Calibri" w:cs="Calibri"/>
          <w:sz w:val="22"/>
          <w:szCs w:val="22"/>
          <w:lang w:eastAsia="zh-CN"/>
        </w:rPr>
        <w:t>OCC mapping length is 2 slots for 15KHz SCS. Th</w:t>
      </w:r>
      <w:r w:rsidR="002F0F7D">
        <w:rPr>
          <w:rFonts w:ascii="Calibri" w:eastAsia="Times New Roman" w:hAnsi="Calibri" w:cs="Calibri"/>
          <w:sz w:val="22"/>
          <w:szCs w:val="22"/>
          <w:lang w:eastAsia="zh-CN"/>
        </w:rPr>
        <w:t xml:space="preserve">e RU length is not counted in </w:t>
      </w:r>
      <w:r w:rsidR="002F1F6A">
        <w:rPr>
          <w:rFonts w:ascii="Calibri" w:eastAsia="Times New Roman" w:hAnsi="Calibri" w:cs="Calibri"/>
          <w:sz w:val="22"/>
          <w:szCs w:val="22"/>
          <w:lang w:eastAsia="zh-CN"/>
        </w:rPr>
        <w:t>for OCC2 scheme mapping to slot level as RAN1 agree below from above agreements.</w:t>
      </w:r>
    </w:p>
    <w:p w14:paraId="01E249AB" w14:textId="77777777" w:rsidR="002F1F6A" w:rsidRDefault="002F1F6A" w:rsidP="002F1F6A">
      <w:pPr>
        <w:spacing w:after="0"/>
        <w:ind w:firstLine="720"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</w:p>
    <w:p w14:paraId="0D36F702" w14:textId="77777777" w:rsidR="002F1F6A" w:rsidRPr="002F1F6A" w:rsidRDefault="002F1F6A" w:rsidP="00C95922">
      <w:pPr>
        <w:spacing w:after="0"/>
        <w:textAlignment w:val="baseline"/>
        <w:rPr>
          <w:rFonts w:eastAsia="DengXian"/>
          <w:lang w:eastAsia="zh-CN"/>
        </w:rPr>
      </w:pPr>
    </w:p>
    <w:p w14:paraId="0FE11C5C" w14:textId="77777777" w:rsidR="00A821F1" w:rsidRPr="00A821F1" w:rsidRDefault="00A821F1" w:rsidP="00A821F1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Cs/>
          <w:i/>
          <w:iCs/>
          <w:sz w:val="20"/>
          <w:lang w:val="en-US" w:eastAsia="ko-KR"/>
        </w:rPr>
      </w:pPr>
      <w:r w:rsidRPr="00A821F1">
        <w:rPr>
          <w:rFonts w:ascii="Times New Roman" w:hAnsi="Times New Roman"/>
          <w:bCs/>
          <w:i/>
          <w:iCs/>
          <w:sz w:val="20"/>
          <w:lang w:val="en-US" w:eastAsia="ko-KR"/>
        </w:rPr>
        <w:t xml:space="preserve">Issue 1-4: UE RF requirement impact from 15 kHz single-tone NPUSCH with slot-level OCC2  </w:t>
      </w:r>
    </w:p>
    <w:p w14:paraId="4A099C3C" w14:textId="77777777" w:rsidR="00A821F1" w:rsidRPr="007F0908" w:rsidRDefault="00A821F1" w:rsidP="00A821F1">
      <w:pPr>
        <w:pStyle w:val="ListParagraph"/>
        <w:numPr>
          <w:ilvl w:val="0"/>
          <w:numId w:val="39"/>
        </w:numPr>
        <w:autoSpaceDN w:val="0"/>
        <w:spacing w:after="120"/>
        <w:ind w:left="1080"/>
        <w:rPr>
          <w:szCs w:val="24"/>
          <w:lang w:eastAsia="zh-CN"/>
        </w:rPr>
      </w:pPr>
      <w:r w:rsidRPr="007F0908">
        <w:rPr>
          <w:szCs w:val="24"/>
          <w:lang w:eastAsia="zh-CN"/>
        </w:rPr>
        <w:t>Agreement:</w:t>
      </w:r>
    </w:p>
    <w:p w14:paraId="6DBB8715" w14:textId="77777777" w:rsidR="00A821F1" w:rsidRPr="007F0908" w:rsidRDefault="00A821F1" w:rsidP="00A821F1">
      <w:pPr>
        <w:pStyle w:val="ListParagraph"/>
        <w:numPr>
          <w:ilvl w:val="1"/>
          <w:numId w:val="39"/>
        </w:numPr>
        <w:autoSpaceDN w:val="0"/>
        <w:spacing w:after="120"/>
        <w:ind w:left="1800"/>
        <w:rPr>
          <w:szCs w:val="24"/>
          <w:lang w:eastAsia="zh-CN"/>
        </w:rPr>
      </w:pPr>
      <w:r w:rsidRPr="007F0908">
        <w:rPr>
          <w:szCs w:val="24"/>
          <w:lang w:eastAsia="zh-CN"/>
        </w:rPr>
        <w:t>Pending on RAN1 progress</w:t>
      </w:r>
      <w:r>
        <w:rPr>
          <w:szCs w:val="24"/>
          <w:lang w:eastAsia="zh-CN"/>
        </w:rPr>
        <w:t xml:space="preserve"> of slot-level OCC2 resource mapping. </w:t>
      </w:r>
    </w:p>
    <w:p w14:paraId="4248372B" w14:textId="0E91B66C" w:rsidR="000A25CC" w:rsidRPr="00A821F1" w:rsidRDefault="000A25CC" w:rsidP="00A821F1">
      <w:pPr>
        <w:spacing w:after="0"/>
        <w:textAlignment w:val="baseline"/>
        <w:rPr>
          <w:rFonts w:ascii="Segoe UI" w:eastAsia="Times New Roman" w:hAnsi="Segoe UI" w:cs="Segoe UI"/>
          <w:sz w:val="18"/>
          <w:szCs w:val="18"/>
          <w:lang w:eastAsia="zh-CN"/>
        </w:rPr>
      </w:pPr>
    </w:p>
    <w:p w14:paraId="4E9139C8" w14:textId="77777777" w:rsidR="005B4ABA" w:rsidRDefault="005B4ABA" w:rsidP="005B4ABA">
      <w:pPr>
        <w:keepNext/>
        <w:jc w:val="center"/>
        <w:rPr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437EDE9A" wp14:editId="752E8D56">
            <wp:extent cx="2867559" cy="2151523"/>
            <wp:effectExtent l="0" t="0" r="9525" b="1270"/>
            <wp:docPr id="1267138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314" cy="21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28B18" w14:textId="3FBA9B86" w:rsidR="005B4ABA" w:rsidRDefault="007A7336" w:rsidP="007A7336">
      <w:pPr>
        <w:pStyle w:val="Caption"/>
        <w:ind w:left="720" w:firstLine="720"/>
        <w:rPr>
          <w:lang w:val="en-US" w:eastAsia="ja-JP"/>
        </w:rPr>
      </w:pPr>
      <w:bookmarkStart w:id="1" w:name="_Ref1819779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</w:t>
      </w:r>
      <w:r w:rsidR="005B4ABA">
        <w:rPr>
          <w:lang w:val="en-US" w:eastAsia="ja-JP"/>
        </w:rPr>
        <w:t>OCC across 2 slots with/without CFO constant in 8 repetitions</w:t>
      </w:r>
    </w:p>
    <w:p w14:paraId="69E64525" w14:textId="42D694F3" w:rsidR="002502EE" w:rsidRDefault="00C57DBA" w:rsidP="007A7336">
      <w:pPr>
        <w:keepNext/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B40FAF">
        <w:rPr>
          <w:lang w:val="en-US" w:eastAsia="ja-JP"/>
        </w:rPr>
        <w:t>s</w:t>
      </w:r>
      <w:r w:rsidR="002502EE">
        <w:rPr>
          <w:lang w:val="en-US" w:eastAsia="ja-JP"/>
        </w:rPr>
        <w:t xml:space="preserve">imulation </w:t>
      </w:r>
      <w:r w:rsidR="00B40FAF">
        <w:rPr>
          <w:lang w:val="en-US" w:eastAsia="ja-JP"/>
        </w:rPr>
        <w:t xml:space="preserve">illustrated in </w:t>
      </w:r>
      <w:r w:rsidR="00B40FAF">
        <w:rPr>
          <w:lang w:val="en-US" w:eastAsia="ja-JP"/>
        </w:rPr>
        <w:fldChar w:fldCharType="begin"/>
      </w:r>
      <w:r w:rsidR="00B40FAF">
        <w:rPr>
          <w:lang w:val="en-US" w:eastAsia="ja-JP"/>
        </w:rPr>
        <w:instrText xml:space="preserve"> REF _Ref181977992 \h </w:instrText>
      </w:r>
      <w:r w:rsidR="00B40FAF">
        <w:rPr>
          <w:lang w:val="en-US" w:eastAsia="ja-JP"/>
        </w:rPr>
      </w:r>
      <w:r w:rsidR="00B40FAF">
        <w:rPr>
          <w:lang w:val="en-US" w:eastAsia="ja-JP"/>
        </w:rPr>
        <w:fldChar w:fldCharType="separate"/>
      </w:r>
      <w:r w:rsidR="00B40FAF">
        <w:t xml:space="preserve">Figure </w:t>
      </w:r>
      <w:r w:rsidR="00B40FAF">
        <w:rPr>
          <w:noProof/>
        </w:rPr>
        <w:t>1</w:t>
      </w:r>
      <w:r w:rsidR="00B40FAF">
        <w:rPr>
          <w:lang w:val="en-US" w:eastAsia="ja-JP"/>
        </w:rPr>
        <w:fldChar w:fldCharType="end"/>
      </w:r>
      <w:r w:rsidR="00B40FAF">
        <w:rPr>
          <w:lang w:val="en-US" w:eastAsia="ja-JP"/>
        </w:rPr>
        <w:t xml:space="preserve"> </w:t>
      </w:r>
      <w:r w:rsidR="00FF3CEF">
        <w:rPr>
          <w:lang w:val="en-US" w:eastAsia="ja-JP"/>
        </w:rPr>
        <w:t>shows that for OCC2</w:t>
      </w:r>
      <w:r w:rsidR="00B41BC8">
        <w:rPr>
          <w:lang w:val="en-US" w:eastAsia="ja-JP"/>
        </w:rPr>
        <w:t xml:space="preserve"> for</w:t>
      </w:r>
      <w:r w:rsidR="000A6D3B">
        <w:rPr>
          <w:lang w:val="en-US" w:eastAsia="ja-JP"/>
        </w:rPr>
        <w:t xml:space="preserve"> </w:t>
      </w:r>
      <w:r w:rsidR="00C26E13">
        <w:rPr>
          <w:lang w:val="en-US" w:eastAsia="ja-JP"/>
        </w:rPr>
        <w:t>different CFO in two time slots for</w:t>
      </w:r>
      <w:r w:rsidR="00B41BC8">
        <w:rPr>
          <w:lang w:val="en-US" w:eastAsia="ja-JP"/>
        </w:rPr>
        <w:t xml:space="preserve"> NR NTN</w:t>
      </w:r>
      <w:r w:rsidR="00FF3CEF">
        <w:rPr>
          <w:lang w:val="en-US" w:eastAsia="ja-JP"/>
        </w:rPr>
        <w:t>, there i</w:t>
      </w:r>
      <w:r w:rsidR="00F02E4C">
        <w:rPr>
          <w:lang w:val="en-US" w:eastAsia="ja-JP"/>
        </w:rPr>
        <w:t>s slight performance degradation (less than 0.1 dB) for 2% BLER. This i</w:t>
      </w:r>
      <w:r w:rsidR="00DA3D24">
        <w:rPr>
          <w:lang w:val="en-US" w:eastAsia="ja-JP"/>
        </w:rPr>
        <w:t>s neglectable so there is no RF impact for OCC2</w:t>
      </w:r>
      <w:r>
        <w:rPr>
          <w:lang w:val="en-US" w:eastAsia="ja-JP"/>
        </w:rPr>
        <w:t>.</w:t>
      </w:r>
      <w:r w:rsidR="00B40FAF">
        <w:rPr>
          <w:lang w:val="en-US" w:eastAsia="ja-JP"/>
        </w:rPr>
        <w:t xml:space="preserve"> The simulation is done for NR NTN, for OOC2 performance</w:t>
      </w:r>
      <w:r w:rsidR="00EB1063">
        <w:rPr>
          <w:lang w:val="en-US" w:eastAsia="ja-JP"/>
        </w:rPr>
        <w:t xml:space="preserve"> for IoT NTN</w:t>
      </w:r>
      <w:r w:rsidR="00B40FAF">
        <w:rPr>
          <w:lang w:val="en-US" w:eastAsia="ja-JP"/>
        </w:rPr>
        <w:t xml:space="preserve">, we believe the same </w:t>
      </w:r>
      <w:r w:rsidR="005443DE">
        <w:rPr>
          <w:lang w:val="en-US" w:eastAsia="ja-JP"/>
        </w:rPr>
        <w:t>conclusion also apply to IoT NTN</w:t>
      </w:r>
      <w:r w:rsidR="005D772F">
        <w:rPr>
          <w:lang w:val="en-US" w:eastAsia="ja-JP"/>
        </w:rPr>
        <w:t xml:space="preserve"> though only one tone applied to NPUSCH compared to NR NTN.</w:t>
      </w:r>
    </w:p>
    <w:p w14:paraId="23B576A1" w14:textId="7F2DB702" w:rsidR="005443DE" w:rsidRDefault="005443DE" w:rsidP="005443DE">
      <w:pPr>
        <w:pStyle w:val="Proposal"/>
        <w:rPr>
          <w:lang w:val="en-US"/>
        </w:rPr>
      </w:pPr>
      <w:bookmarkStart w:id="2" w:name="_Ref181978079"/>
      <w:r>
        <w:rPr>
          <w:lang w:val="en-US"/>
        </w:rPr>
        <w:t>No RF impact on OCC2 for IoT NTN</w:t>
      </w:r>
      <w:r w:rsidR="00B41BC8">
        <w:rPr>
          <w:lang w:val="en-US"/>
        </w:rPr>
        <w:t xml:space="preserve"> for 15kHz</w:t>
      </w:r>
      <w:bookmarkEnd w:id="2"/>
      <w:r w:rsidR="00BE4BAE">
        <w:rPr>
          <w:lang w:val="en-US"/>
        </w:rPr>
        <w:t xml:space="preserve"> SCS. </w:t>
      </w:r>
    </w:p>
    <w:p w14:paraId="52050982" w14:textId="6BE7F560" w:rsidR="002F2D96" w:rsidRDefault="002F2D96" w:rsidP="002F2D96">
      <w:pPr>
        <w:pStyle w:val="Proposal"/>
        <w:numPr>
          <w:ilvl w:val="0"/>
          <w:numId w:val="0"/>
        </w:numPr>
        <w:rPr>
          <w:lang w:val="en-US" w:eastAsia="zh-CN"/>
        </w:rPr>
      </w:pPr>
    </w:p>
    <w:p w14:paraId="02AF39B0" w14:textId="77777777" w:rsidR="005E546D" w:rsidRPr="003616DF" w:rsidRDefault="005E546D" w:rsidP="005E546D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Cs/>
          <w:i/>
          <w:iCs/>
          <w:sz w:val="20"/>
          <w:lang w:eastAsia="ko-KR"/>
        </w:rPr>
      </w:pPr>
      <w:r w:rsidRPr="003616DF">
        <w:rPr>
          <w:rFonts w:ascii="Times New Roman" w:hAnsi="Times New Roman"/>
          <w:bCs/>
          <w:i/>
          <w:iCs/>
          <w:sz w:val="20"/>
          <w:lang w:eastAsia="ko-KR"/>
        </w:rPr>
        <w:t xml:space="preserve">Issue 1-5: </w:t>
      </w:r>
      <w:bookmarkStart w:id="3" w:name="OLE_LINK33"/>
      <w:r w:rsidRPr="003616DF">
        <w:rPr>
          <w:rFonts w:ascii="Times New Roman" w:hAnsi="Times New Roman"/>
          <w:bCs/>
          <w:i/>
          <w:iCs/>
          <w:sz w:val="20"/>
          <w:lang w:eastAsia="ko-KR"/>
        </w:rPr>
        <w:t xml:space="preserve">Whether there would be UE RF requirement impact when OCC shemes would cross gap in UL transmission.  </w:t>
      </w:r>
      <w:bookmarkEnd w:id="3"/>
    </w:p>
    <w:p w14:paraId="1744BE3A" w14:textId="77777777" w:rsidR="005E546D" w:rsidRPr="00A476E2" w:rsidRDefault="005E546D" w:rsidP="005E546D">
      <w:pPr>
        <w:pStyle w:val="ListParagraph"/>
        <w:numPr>
          <w:ilvl w:val="0"/>
          <w:numId w:val="39"/>
        </w:numPr>
        <w:autoSpaceDN w:val="0"/>
        <w:spacing w:after="120"/>
        <w:ind w:left="1080"/>
        <w:rPr>
          <w:szCs w:val="24"/>
          <w:lang w:eastAsia="zh-CN"/>
        </w:rPr>
      </w:pPr>
      <w:r w:rsidRPr="00A476E2">
        <w:rPr>
          <w:szCs w:val="24"/>
          <w:lang w:eastAsia="zh-CN"/>
        </w:rPr>
        <w:t xml:space="preserve">Agreement: </w:t>
      </w:r>
    </w:p>
    <w:p w14:paraId="43426DC5" w14:textId="77777777" w:rsidR="005E546D" w:rsidRPr="00A476E2" w:rsidRDefault="005E546D" w:rsidP="005E546D">
      <w:pPr>
        <w:pStyle w:val="ListParagraph"/>
        <w:numPr>
          <w:ilvl w:val="1"/>
          <w:numId w:val="39"/>
        </w:numPr>
        <w:autoSpaceDN w:val="0"/>
        <w:spacing w:after="120"/>
        <w:ind w:left="1800"/>
        <w:rPr>
          <w:szCs w:val="24"/>
          <w:lang w:eastAsia="zh-CN"/>
        </w:rPr>
      </w:pPr>
      <w:r>
        <w:rPr>
          <w:rFonts w:eastAsia="PMingLiU"/>
          <w:szCs w:val="24"/>
          <w:lang w:val="en-US" w:eastAsia="zh-TW"/>
        </w:rPr>
        <w:t>Whether to</w:t>
      </w:r>
      <w:r w:rsidRPr="00A476E2">
        <w:rPr>
          <w:rFonts w:eastAsia="PMingLiU"/>
          <w:szCs w:val="24"/>
          <w:lang w:val="en-US" w:eastAsia="zh-TW"/>
        </w:rPr>
        <w:t xml:space="preserve"> study </w:t>
      </w:r>
      <w:r>
        <w:rPr>
          <w:rFonts w:eastAsia="PMingLiU"/>
          <w:szCs w:val="24"/>
          <w:lang w:val="en-US" w:eastAsia="zh-TW"/>
        </w:rPr>
        <w:t>the case that</w:t>
      </w:r>
      <w:r w:rsidRPr="00A476E2">
        <w:rPr>
          <w:rFonts w:eastAsia="PMingLiU"/>
          <w:szCs w:val="24"/>
          <w:lang w:val="en-US" w:eastAsia="zh-TW"/>
        </w:rPr>
        <w:t xml:space="preserve"> </w:t>
      </w:r>
      <w:bookmarkStart w:id="4" w:name="OLE_LINK76"/>
      <w:r w:rsidRPr="00A476E2">
        <w:rPr>
          <w:rFonts w:eastAsia="PMingLiU"/>
          <w:szCs w:val="24"/>
          <w:lang w:val="en-US" w:eastAsia="zh-TW"/>
        </w:rPr>
        <w:t>gap between OCC slots</w:t>
      </w:r>
      <w:bookmarkEnd w:id="4"/>
      <w:r w:rsidRPr="00A476E2">
        <w:rPr>
          <w:rFonts w:eastAsia="PMingLiU"/>
          <w:szCs w:val="24"/>
          <w:lang w:val="en-US" w:eastAsia="zh-TW"/>
        </w:rPr>
        <w:t xml:space="preserve"> may affect RF requirement</w:t>
      </w:r>
      <w:r>
        <w:rPr>
          <w:rFonts w:eastAsia="PMingLiU"/>
          <w:szCs w:val="24"/>
          <w:lang w:val="en-US" w:eastAsia="zh-TW"/>
        </w:rPr>
        <w:t xml:space="preserve"> pending on RAN1.</w:t>
      </w:r>
    </w:p>
    <w:p w14:paraId="67669A1E" w14:textId="01FB0AC7" w:rsidR="007D177C" w:rsidRDefault="007D177C" w:rsidP="007D177C">
      <w:pPr>
        <w:rPr>
          <w:lang w:val="en-US"/>
        </w:rPr>
      </w:pPr>
      <w:r w:rsidRPr="007D177C">
        <w:rPr>
          <w:lang w:val="en-US"/>
        </w:rPr>
        <w:t xml:space="preserve">For the issues </w:t>
      </w:r>
      <w:r w:rsidR="005E546D">
        <w:rPr>
          <w:lang w:val="en-US"/>
        </w:rPr>
        <w:t>above</w:t>
      </w:r>
      <w:r w:rsidRPr="007D177C">
        <w:rPr>
          <w:lang w:val="en-US"/>
        </w:rPr>
        <w:t>, t</w:t>
      </w:r>
      <w:r>
        <w:rPr>
          <w:lang w:val="en-US"/>
        </w:rPr>
        <w:t xml:space="preserve">here is no progress in RAN1 on how </w:t>
      </w:r>
      <w:r w:rsidR="0051290C">
        <w:rPr>
          <w:lang w:val="en-US"/>
        </w:rPr>
        <w:t>scheme in relation to the gap defined in RAN1 and RAN4 should wait more RAN1 progress on this.</w:t>
      </w:r>
    </w:p>
    <w:p w14:paraId="553107F6" w14:textId="7F1856A5" w:rsidR="0051290C" w:rsidRDefault="0051290C" w:rsidP="0051290C">
      <w:pPr>
        <w:pStyle w:val="Proposal"/>
        <w:rPr>
          <w:lang w:val="en-US"/>
        </w:rPr>
      </w:pPr>
      <w:bookmarkStart w:id="5" w:name="_Ref184734767"/>
      <w:r>
        <w:rPr>
          <w:lang w:val="en-US"/>
        </w:rPr>
        <w:t xml:space="preserve">Wait RAN1 progress on the gap </w:t>
      </w:r>
      <w:r w:rsidR="007467DF">
        <w:rPr>
          <w:lang w:val="en-US"/>
        </w:rPr>
        <w:t>definition and relation to OCC scheme.</w:t>
      </w:r>
      <w:bookmarkEnd w:id="5"/>
    </w:p>
    <w:p w14:paraId="40FBB326" w14:textId="77777777" w:rsidR="003616DF" w:rsidRDefault="003616DF" w:rsidP="003616DF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/>
          <w:sz w:val="20"/>
          <w:u w:val="single"/>
          <w:lang w:val="en-US" w:eastAsia="ko-KR"/>
        </w:rPr>
      </w:pPr>
    </w:p>
    <w:p w14:paraId="268B91D2" w14:textId="77458491" w:rsidR="003616DF" w:rsidRPr="00485F1F" w:rsidRDefault="003616DF" w:rsidP="003616DF">
      <w:pPr>
        <w:pStyle w:val="Heading4"/>
        <w:numPr>
          <w:ilvl w:val="0"/>
          <w:numId w:val="0"/>
        </w:numPr>
        <w:spacing w:before="0" w:after="60"/>
        <w:ind w:left="1224" w:hanging="864"/>
        <w:rPr>
          <w:rFonts w:ascii="Times New Roman" w:hAnsi="Times New Roman"/>
          <w:bCs/>
          <w:i/>
          <w:iCs/>
          <w:sz w:val="20"/>
          <w:lang w:val="en-US" w:eastAsia="ko-KR"/>
        </w:rPr>
      </w:pPr>
      <w:r w:rsidRPr="00485F1F">
        <w:rPr>
          <w:rFonts w:ascii="Times New Roman" w:hAnsi="Times New Roman"/>
          <w:bCs/>
          <w:i/>
          <w:iCs/>
          <w:sz w:val="20"/>
          <w:lang w:val="en-US" w:eastAsia="ko-KR"/>
        </w:rPr>
        <w:t xml:space="preserve">Issue 1-6: </w:t>
      </w:r>
      <w:bookmarkStart w:id="6" w:name="OLE_LINK45"/>
      <w:bookmarkStart w:id="7" w:name="OLE_LINK44"/>
      <w:r w:rsidRPr="00485F1F">
        <w:rPr>
          <w:rFonts w:ascii="Times New Roman" w:hAnsi="Times New Roman"/>
          <w:bCs/>
          <w:i/>
          <w:iCs/>
          <w:sz w:val="20"/>
          <w:lang w:val="en-US" w:eastAsia="ko-KR"/>
        </w:rPr>
        <w:t xml:space="preserve">Whether UE would need to </w:t>
      </w:r>
      <w:bookmarkStart w:id="8" w:name="OLE_LINK71"/>
      <w:r w:rsidRPr="00485F1F">
        <w:rPr>
          <w:rFonts w:ascii="Times New Roman" w:hAnsi="Times New Roman"/>
          <w:bCs/>
          <w:i/>
          <w:iCs/>
          <w:sz w:val="20"/>
          <w:lang w:val="en-US" w:eastAsia="ko-KR"/>
        </w:rPr>
        <w:t>re-synchronize its TX frequency periodically to avoid high and opposite frequency inaccuracy between a pair of OCC UEs.</w:t>
      </w:r>
      <w:bookmarkEnd w:id="8"/>
      <w:r w:rsidRPr="00485F1F">
        <w:rPr>
          <w:rFonts w:ascii="Times New Roman" w:hAnsi="Times New Roman"/>
          <w:bCs/>
          <w:i/>
          <w:iCs/>
          <w:sz w:val="20"/>
          <w:lang w:val="en-US" w:eastAsia="ko-KR"/>
        </w:rPr>
        <w:t xml:space="preserve"> </w:t>
      </w:r>
      <w:bookmarkEnd w:id="6"/>
      <w:r w:rsidRPr="00485F1F">
        <w:rPr>
          <w:rFonts w:ascii="Times New Roman" w:hAnsi="Times New Roman"/>
          <w:bCs/>
          <w:i/>
          <w:iCs/>
          <w:sz w:val="20"/>
          <w:lang w:val="en-US" w:eastAsia="ko-KR"/>
        </w:rPr>
        <w:t xml:space="preserve"> </w:t>
      </w:r>
      <w:bookmarkEnd w:id="7"/>
    </w:p>
    <w:p w14:paraId="5365FC94" w14:textId="77777777" w:rsidR="003616DF" w:rsidRPr="00CA69AA" w:rsidRDefault="003616DF" w:rsidP="003616DF">
      <w:pPr>
        <w:pStyle w:val="ListParagraph"/>
        <w:numPr>
          <w:ilvl w:val="0"/>
          <w:numId w:val="39"/>
        </w:numPr>
        <w:autoSpaceDN w:val="0"/>
        <w:spacing w:after="120"/>
        <w:ind w:left="1080"/>
        <w:rPr>
          <w:szCs w:val="24"/>
          <w:lang w:eastAsia="zh-CN"/>
        </w:rPr>
      </w:pPr>
      <w:r w:rsidRPr="00CA69AA">
        <w:rPr>
          <w:szCs w:val="24"/>
          <w:lang w:eastAsia="zh-CN"/>
        </w:rPr>
        <w:t>Agreement:</w:t>
      </w:r>
    </w:p>
    <w:p w14:paraId="0A97AB10" w14:textId="77777777" w:rsidR="003616DF" w:rsidRPr="00CA69AA" w:rsidRDefault="003616DF" w:rsidP="003616DF">
      <w:pPr>
        <w:pStyle w:val="ListParagraph"/>
        <w:numPr>
          <w:ilvl w:val="1"/>
          <w:numId w:val="39"/>
        </w:numPr>
        <w:autoSpaceDN w:val="0"/>
        <w:spacing w:after="120"/>
        <w:ind w:left="1800"/>
        <w:rPr>
          <w:szCs w:val="24"/>
          <w:lang w:eastAsia="zh-CN"/>
        </w:rPr>
      </w:pPr>
      <w:bookmarkStart w:id="9" w:name="OLE_LINK74"/>
      <w:r w:rsidRPr="00CA69AA">
        <w:rPr>
          <w:rFonts w:eastAsia="PMingLiU"/>
          <w:szCs w:val="24"/>
          <w:lang w:val="en-US" w:eastAsia="zh-TW"/>
        </w:rPr>
        <w:t xml:space="preserve">Further discuss whether </w:t>
      </w:r>
      <w:r>
        <w:rPr>
          <w:rFonts w:eastAsia="PMingLiU"/>
          <w:szCs w:val="24"/>
          <w:lang w:val="en-US" w:eastAsia="zh-TW"/>
        </w:rPr>
        <w:t xml:space="preserve">UE would need to </w:t>
      </w:r>
      <w:r w:rsidRPr="00CA69AA">
        <w:rPr>
          <w:rFonts w:eastAsia="PMingLiU"/>
          <w:szCs w:val="24"/>
          <w:lang w:val="en-US" w:eastAsia="zh-TW"/>
        </w:rPr>
        <w:t>re-synchronize</w:t>
      </w:r>
      <w:bookmarkEnd w:id="9"/>
      <w:r w:rsidRPr="00CA69AA">
        <w:rPr>
          <w:rFonts w:eastAsia="PMingLiU"/>
          <w:szCs w:val="24"/>
          <w:lang w:val="en-US" w:eastAsia="zh-TW"/>
        </w:rPr>
        <w:t xml:space="preserve"> its TX frequency periodically to avoid high and opposite frequency inaccuracy between a pair of OCC UEs. </w:t>
      </w:r>
    </w:p>
    <w:p w14:paraId="11A95426" w14:textId="77777777" w:rsidR="00DF171E" w:rsidRDefault="00A24E02" w:rsidP="007D177C">
      <w:r>
        <w:t>In our paper on OCC analysis for NR NTN</w:t>
      </w:r>
      <w:r w:rsidR="00D80B44">
        <w:t xml:space="preserve"> [2]</w:t>
      </w:r>
      <w:r>
        <w:t>,</w:t>
      </w:r>
      <w:r w:rsidR="00D80B44">
        <w:t xml:space="preserve"> the variance of the frequency offset could be used as one </w:t>
      </w:r>
      <w:r w:rsidR="000532D4">
        <w:t>condition to group the UE for OCC</w:t>
      </w:r>
      <w:r w:rsidR="00EB2B5E">
        <w:t>4</w:t>
      </w:r>
      <w:r w:rsidR="000532D4">
        <w:t xml:space="preserve"> scheduling. </w:t>
      </w:r>
      <w:r w:rsidR="007B067B">
        <w:t xml:space="preserve">The analysis </w:t>
      </w:r>
      <w:r w:rsidR="003C7A10">
        <w:t>[2] does not assume the periodicity of the UE make</w:t>
      </w:r>
      <w:r w:rsidR="00E05A49">
        <w:t>s</w:t>
      </w:r>
      <w:r w:rsidR="003C7A10">
        <w:t xml:space="preserve"> the frequency synchronization. </w:t>
      </w:r>
      <w:r w:rsidR="0030652D">
        <w:t>As discussed above, our view is that there is no RF impact for slot-level OCC2 for 15kHz SCS</w:t>
      </w:r>
      <w:r w:rsidR="002552B8">
        <w:t xml:space="preserve">, meaning OCC performance would not be impacted </w:t>
      </w:r>
      <w:r w:rsidR="00681DD3">
        <w:t>when one UE has 0.1 ppm and another UE has -0.1ppm.</w:t>
      </w:r>
      <w:r w:rsidR="00D65B73">
        <w:t xml:space="preserve"> </w:t>
      </w:r>
      <w:r w:rsidR="008C05F9">
        <w:t>Therefore, Issue 1-6 can depend on the issue 1-4</w:t>
      </w:r>
      <w:r w:rsidR="00DF171E">
        <w:t>.</w:t>
      </w:r>
    </w:p>
    <w:p w14:paraId="46FE583A" w14:textId="3C102AA8" w:rsidR="003616DF" w:rsidRPr="003616DF" w:rsidRDefault="00DF171E" w:rsidP="00DF171E">
      <w:pPr>
        <w:pStyle w:val="Observation"/>
      </w:pPr>
      <w:bookmarkStart w:id="10" w:name="_Ref188289845"/>
      <w:r>
        <w:t>Issue 1-6 depends on consensus on issue 1-4.</w:t>
      </w:r>
      <w:bookmarkEnd w:id="10"/>
      <w:r w:rsidR="008C05F9">
        <w:t xml:space="preserve"> </w:t>
      </w:r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72C7707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</w:t>
      </w:r>
      <w:r w:rsidR="005F461D">
        <w:t xml:space="preserve">IoT </w:t>
      </w:r>
      <w:r w:rsidR="00763400">
        <w:t xml:space="preserve">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760997" w:rsidRPr="00F102E6">
        <w:t>proposal:</w:t>
      </w:r>
    </w:p>
    <w:p w14:paraId="185AE31C" w14:textId="461D493B" w:rsidR="005F461D" w:rsidRDefault="005443DE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_Ref181978079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_Ref181978079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No RF impact on OCC2 for IoT NTN.</w:t>
      </w:r>
      <w:r>
        <w:rPr>
          <w:lang w:val="en-US"/>
        </w:rPr>
        <w:fldChar w:fldCharType="end"/>
      </w:r>
    </w:p>
    <w:p w14:paraId="79A0FBC7" w14:textId="63E87ED9" w:rsidR="007467DF" w:rsidRDefault="007467DF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_Ref184734767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Proposal-2: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_Ref184734767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Wait RAN1 progress on the gap definition and relation to OCC scheme.</w:t>
      </w:r>
      <w:r>
        <w:rPr>
          <w:lang w:val="en-US"/>
        </w:rPr>
        <w:fldChar w:fldCharType="end"/>
      </w:r>
    </w:p>
    <w:p w14:paraId="09C38E21" w14:textId="16B36FCC" w:rsidR="00DF171E" w:rsidRPr="005443DE" w:rsidRDefault="00DF171E" w:rsidP="009F5C86">
      <w:pPr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_Ref188289845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Observation 1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_Ref188289845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Issue 1-6 depends on consensus on issue 1-4.</w:t>
      </w:r>
      <w:r>
        <w:rPr>
          <w:lang w:val="en-US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10D549B2" w14:textId="3A8F5D53" w:rsidR="00A907A8" w:rsidRDefault="00682BC3" w:rsidP="0099185A">
      <w:pPr>
        <w:numPr>
          <w:ilvl w:val="0"/>
          <w:numId w:val="9"/>
        </w:numPr>
        <w:rPr>
          <w:lang w:eastAsia="ja-JP"/>
        </w:rPr>
      </w:pPr>
      <w:r w:rsidRPr="00682BC3">
        <w:rPr>
          <w:lang w:eastAsia="ja-JP"/>
        </w:rPr>
        <w:t>R4-2419899</w:t>
      </w:r>
      <w:r w:rsidR="00A907A8">
        <w:rPr>
          <w:lang w:eastAsia="ja-JP"/>
        </w:rPr>
        <w:t>,</w:t>
      </w:r>
      <w:r w:rsidR="00A907A8" w:rsidRPr="00A907A8">
        <w:rPr>
          <w:lang w:eastAsia="ja-JP"/>
        </w:rPr>
        <w:tab/>
      </w:r>
      <w:r w:rsidR="00BB4103" w:rsidRPr="00BB4103">
        <w:rPr>
          <w:lang w:eastAsia="ja-JP"/>
        </w:rPr>
        <w:t>Topic summary for [113][315] IoT_NTN_Ph3</w:t>
      </w:r>
      <w:r w:rsidR="00A907A8">
        <w:rPr>
          <w:lang w:eastAsia="ja-JP"/>
        </w:rPr>
        <w:t>,</w:t>
      </w:r>
      <w:r w:rsidR="00D5587B" w:rsidRPr="00D5587B">
        <w:t xml:space="preserve"> </w:t>
      </w:r>
      <w:r w:rsidR="00167AAF" w:rsidRPr="00167AAF">
        <w:rPr>
          <w:lang w:eastAsia="ja-JP"/>
        </w:rPr>
        <w:t>MediaTek Inc</w:t>
      </w:r>
    </w:p>
    <w:p w14:paraId="12622186" w14:textId="0F4C5B93" w:rsidR="009A44D0" w:rsidRDefault="009A44D0" w:rsidP="0099185A">
      <w:pPr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t xml:space="preserve">R4-25xyz, </w:t>
      </w:r>
      <w:r w:rsidR="00D25A56" w:rsidRPr="00D25A56">
        <w:rPr>
          <w:lang w:eastAsia="ja-JP"/>
        </w:rPr>
        <w:t>Other NTN UE RF impact</w:t>
      </w:r>
      <w:r w:rsidR="00D25A56">
        <w:rPr>
          <w:lang w:eastAsia="ja-JP"/>
        </w:rPr>
        <w:t>, Ericsson</w:t>
      </w: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41015" w14:textId="77777777" w:rsidR="00750828" w:rsidRDefault="00750828">
      <w:r>
        <w:separator/>
      </w:r>
    </w:p>
  </w:endnote>
  <w:endnote w:type="continuationSeparator" w:id="0">
    <w:p w14:paraId="009EB15B" w14:textId="77777777" w:rsidR="00750828" w:rsidRDefault="00750828">
      <w:r>
        <w:continuationSeparator/>
      </w:r>
    </w:p>
  </w:endnote>
  <w:endnote w:type="continuationNotice" w:id="1">
    <w:p w14:paraId="12B3A550" w14:textId="77777777" w:rsidR="00750828" w:rsidRDefault="00750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41912" w14:textId="77777777" w:rsidR="00750828" w:rsidRDefault="00750828">
      <w:r>
        <w:separator/>
      </w:r>
    </w:p>
  </w:footnote>
  <w:footnote w:type="continuationSeparator" w:id="0">
    <w:p w14:paraId="44FA28AA" w14:textId="77777777" w:rsidR="00750828" w:rsidRDefault="00750828">
      <w:r>
        <w:continuationSeparator/>
      </w:r>
    </w:p>
  </w:footnote>
  <w:footnote w:type="continuationNotice" w:id="1">
    <w:p w14:paraId="5B1F0E0D" w14:textId="77777777" w:rsidR="00750828" w:rsidRDefault="00750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41B4E"/>
    <w:multiLevelType w:val="hybridMultilevel"/>
    <w:tmpl w:val="8640EB9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97457"/>
    <w:multiLevelType w:val="hybridMultilevel"/>
    <w:tmpl w:val="DDEC3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6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7"/>
  </w:num>
  <w:num w:numId="10" w16cid:durableId="1256984514">
    <w:abstractNumId w:val="26"/>
  </w:num>
  <w:num w:numId="11" w16cid:durableId="564604386">
    <w:abstractNumId w:val="8"/>
  </w:num>
  <w:num w:numId="12" w16cid:durableId="453452021">
    <w:abstractNumId w:val="37"/>
  </w:num>
  <w:num w:numId="13" w16cid:durableId="1929650208">
    <w:abstractNumId w:val="34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1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3"/>
  </w:num>
  <w:num w:numId="28" w16cid:durableId="1932273280">
    <w:abstractNumId w:val="22"/>
  </w:num>
  <w:num w:numId="29" w16cid:durableId="313459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3"/>
  </w:num>
  <w:num w:numId="31" w16cid:durableId="200948402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3"/>
  </w:num>
  <w:num w:numId="33" w16cid:durableId="512571209">
    <w:abstractNumId w:val="9"/>
  </w:num>
  <w:num w:numId="34" w16cid:durableId="583612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2"/>
  </w:num>
  <w:num w:numId="36" w16cid:durableId="2120761519">
    <w:abstractNumId w:val="17"/>
  </w:num>
  <w:num w:numId="37" w16cid:durableId="905645735">
    <w:abstractNumId w:val="28"/>
  </w:num>
  <w:num w:numId="38" w16cid:durableId="1956668187">
    <w:abstractNumId w:val="23"/>
  </w:num>
  <w:num w:numId="39" w16cid:durableId="2053921501">
    <w:abstractNumId w:val="30"/>
  </w:num>
  <w:num w:numId="40" w16cid:durableId="875432473">
    <w:abstractNumId w:val="20"/>
  </w:num>
  <w:num w:numId="41" w16cid:durableId="1497571564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8FC"/>
    <w:rsid w:val="00043CAE"/>
    <w:rsid w:val="00043F94"/>
    <w:rsid w:val="00044508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2D4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0EBA"/>
    <w:rsid w:val="00071D98"/>
    <w:rsid w:val="000732F3"/>
    <w:rsid w:val="00073384"/>
    <w:rsid w:val="000747A7"/>
    <w:rsid w:val="000747B8"/>
    <w:rsid w:val="000747F4"/>
    <w:rsid w:val="00074C71"/>
    <w:rsid w:val="00074CAA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5CC"/>
    <w:rsid w:val="000A2C27"/>
    <w:rsid w:val="000A3194"/>
    <w:rsid w:val="000A4A42"/>
    <w:rsid w:val="000A5706"/>
    <w:rsid w:val="000A6D3B"/>
    <w:rsid w:val="000A6DB8"/>
    <w:rsid w:val="000A70F9"/>
    <w:rsid w:val="000B0523"/>
    <w:rsid w:val="000B05C5"/>
    <w:rsid w:val="000B06D9"/>
    <w:rsid w:val="000B0DD4"/>
    <w:rsid w:val="000B14F2"/>
    <w:rsid w:val="000B2449"/>
    <w:rsid w:val="000B2EF6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5835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082"/>
    <w:rsid w:val="000E3748"/>
    <w:rsid w:val="000E43DD"/>
    <w:rsid w:val="000E5643"/>
    <w:rsid w:val="000E59B3"/>
    <w:rsid w:val="000E5C46"/>
    <w:rsid w:val="000E5D87"/>
    <w:rsid w:val="000E60D3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CC3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5FF1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67AAF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6FF5"/>
    <w:rsid w:val="00187171"/>
    <w:rsid w:val="00187863"/>
    <w:rsid w:val="00190579"/>
    <w:rsid w:val="001909A3"/>
    <w:rsid w:val="001920CB"/>
    <w:rsid w:val="00192F5D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5871"/>
    <w:rsid w:val="001C62E2"/>
    <w:rsid w:val="001C6351"/>
    <w:rsid w:val="001C66A7"/>
    <w:rsid w:val="001C6D31"/>
    <w:rsid w:val="001C7421"/>
    <w:rsid w:val="001C7426"/>
    <w:rsid w:val="001C7C95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1F7815"/>
    <w:rsid w:val="0020040C"/>
    <w:rsid w:val="002006F1"/>
    <w:rsid w:val="0020094C"/>
    <w:rsid w:val="00201FB1"/>
    <w:rsid w:val="002034FA"/>
    <w:rsid w:val="00203AC4"/>
    <w:rsid w:val="00204653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2C72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72B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01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2EE"/>
    <w:rsid w:val="00250861"/>
    <w:rsid w:val="00250A23"/>
    <w:rsid w:val="00251F2F"/>
    <w:rsid w:val="0025222F"/>
    <w:rsid w:val="00252A6B"/>
    <w:rsid w:val="002544F4"/>
    <w:rsid w:val="00254A55"/>
    <w:rsid w:val="002552B8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0F7D"/>
    <w:rsid w:val="002F1F6A"/>
    <w:rsid w:val="002F1FA7"/>
    <w:rsid w:val="002F22D8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52D"/>
    <w:rsid w:val="0030660F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8E5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59AB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6DF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1C38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931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A10"/>
    <w:rsid w:val="003C7DF7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6AE"/>
    <w:rsid w:val="003D7B76"/>
    <w:rsid w:val="003E11F3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EE5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5F1F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828"/>
    <w:rsid w:val="00495F27"/>
    <w:rsid w:val="004960CF"/>
    <w:rsid w:val="004964FF"/>
    <w:rsid w:val="00496500"/>
    <w:rsid w:val="004970A4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223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3A6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290C"/>
    <w:rsid w:val="00513EE2"/>
    <w:rsid w:val="0051455F"/>
    <w:rsid w:val="00514813"/>
    <w:rsid w:val="00515648"/>
    <w:rsid w:val="005158B5"/>
    <w:rsid w:val="00515A4E"/>
    <w:rsid w:val="00515A8E"/>
    <w:rsid w:val="00516C58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3DE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53EE"/>
    <w:rsid w:val="00556D8B"/>
    <w:rsid w:val="00561FB6"/>
    <w:rsid w:val="005620E4"/>
    <w:rsid w:val="00562880"/>
    <w:rsid w:val="00563017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2A7"/>
    <w:rsid w:val="00585448"/>
    <w:rsid w:val="005856E8"/>
    <w:rsid w:val="00586410"/>
    <w:rsid w:val="00587AF0"/>
    <w:rsid w:val="00587B7E"/>
    <w:rsid w:val="00587D0E"/>
    <w:rsid w:val="00587FD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232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B41"/>
    <w:rsid w:val="005B0FB6"/>
    <w:rsid w:val="005B203E"/>
    <w:rsid w:val="005B2C24"/>
    <w:rsid w:val="005B3701"/>
    <w:rsid w:val="005B3E56"/>
    <w:rsid w:val="005B4ABA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49CD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72F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46D"/>
    <w:rsid w:val="005E61F2"/>
    <w:rsid w:val="005E6667"/>
    <w:rsid w:val="005E70DF"/>
    <w:rsid w:val="005E792F"/>
    <w:rsid w:val="005E7C72"/>
    <w:rsid w:val="005F0E65"/>
    <w:rsid w:val="005F2026"/>
    <w:rsid w:val="005F242D"/>
    <w:rsid w:val="005F34BB"/>
    <w:rsid w:val="005F4214"/>
    <w:rsid w:val="005F461D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1D44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CCA"/>
    <w:rsid w:val="00676EBD"/>
    <w:rsid w:val="00680483"/>
    <w:rsid w:val="006806FC"/>
    <w:rsid w:val="00681DD3"/>
    <w:rsid w:val="00681EB4"/>
    <w:rsid w:val="00681EBB"/>
    <w:rsid w:val="00682064"/>
    <w:rsid w:val="006829A9"/>
    <w:rsid w:val="00682B8B"/>
    <w:rsid w:val="00682BC3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67DF"/>
    <w:rsid w:val="0074776E"/>
    <w:rsid w:val="00750828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336"/>
    <w:rsid w:val="007A76FF"/>
    <w:rsid w:val="007A7C4C"/>
    <w:rsid w:val="007B067B"/>
    <w:rsid w:val="007B1A4C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258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77C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7F7D6A"/>
    <w:rsid w:val="00800789"/>
    <w:rsid w:val="00800C36"/>
    <w:rsid w:val="00800D13"/>
    <w:rsid w:val="00800E01"/>
    <w:rsid w:val="00800E12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7AB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3B5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86E9F"/>
    <w:rsid w:val="0089075A"/>
    <w:rsid w:val="008917B7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3C0C"/>
    <w:rsid w:val="008B4E67"/>
    <w:rsid w:val="008B5520"/>
    <w:rsid w:val="008B5EAF"/>
    <w:rsid w:val="008B65FA"/>
    <w:rsid w:val="008B6E19"/>
    <w:rsid w:val="008B7706"/>
    <w:rsid w:val="008C05F9"/>
    <w:rsid w:val="008C07DD"/>
    <w:rsid w:val="008C095B"/>
    <w:rsid w:val="008C0DD3"/>
    <w:rsid w:val="008C1067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7FD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0748E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8A2"/>
    <w:rsid w:val="00930957"/>
    <w:rsid w:val="0093100E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15DB"/>
    <w:rsid w:val="00942E3A"/>
    <w:rsid w:val="00943150"/>
    <w:rsid w:val="009433BE"/>
    <w:rsid w:val="00943D03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4D0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31B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177B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E7C66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02"/>
    <w:rsid w:val="00A24E61"/>
    <w:rsid w:val="00A24E6A"/>
    <w:rsid w:val="00A24F7D"/>
    <w:rsid w:val="00A25F1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33E"/>
    <w:rsid w:val="00A34413"/>
    <w:rsid w:val="00A344C1"/>
    <w:rsid w:val="00A34E96"/>
    <w:rsid w:val="00A35C0F"/>
    <w:rsid w:val="00A36491"/>
    <w:rsid w:val="00A3704F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1F1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5A1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0FAF"/>
    <w:rsid w:val="00B41BC8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819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103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4BAE"/>
    <w:rsid w:val="00BE4BC9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6E13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C39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DBA"/>
    <w:rsid w:val="00C57F48"/>
    <w:rsid w:val="00C6152A"/>
    <w:rsid w:val="00C61589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566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922"/>
    <w:rsid w:val="00C95A95"/>
    <w:rsid w:val="00C96D18"/>
    <w:rsid w:val="00C97750"/>
    <w:rsid w:val="00C97C79"/>
    <w:rsid w:val="00CA104D"/>
    <w:rsid w:val="00CA18F2"/>
    <w:rsid w:val="00CA1B84"/>
    <w:rsid w:val="00CA243A"/>
    <w:rsid w:val="00CA2934"/>
    <w:rsid w:val="00CA379B"/>
    <w:rsid w:val="00CA38CF"/>
    <w:rsid w:val="00CA3D19"/>
    <w:rsid w:val="00CA5028"/>
    <w:rsid w:val="00CA5D94"/>
    <w:rsid w:val="00CA6623"/>
    <w:rsid w:val="00CA6E65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22CC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1C9"/>
    <w:rsid w:val="00CD52F0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A56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6B0"/>
    <w:rsid w:val="00D3377E"/>
    <w:rsid w:val="00D33EDE"/>
    <w:rsid w:val="00D34A4A"/>
    <w:rsid w:val="00D35BB8"/>
    <w:rsid w:val="00D36A1A"/>
    <w:rsid w:val="00D40538"/>
    <w:rsid w:val="00D4055E"/>
    <w:rsid w:val="00D405DE"/>
    <w:rsid w:val="00D4163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B1E"/>
    <w:rsid w:val="00D52E38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B73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B44"/>
    <w:rsid w:val="00D80D5A"/>
    <w:rsid w:val="00D811FB"/>
    <w:rsid w:val="00D81A24"/>
    <w:rsid w:val="00D8214A"/>
    <w:rsid w:val="00D82B87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3D2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B7DEF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7B0A"/>
    <w:rsid w:val="00DD7FA5"/>
    <w:rsid w:val="00DE0036"/>
    <w:rsid w:val="00DE11FA"/>
    <w:rsid w:val="00DE1910"/>
    <w:rsid w:val="00DE1F94"/>
    <w:rsid w:val="00DE266D"/>
    <w:rsid w:val="00DE27A0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1E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A49"/>
    <w:rsid w:val="00E05B61"/>
    <w:rsid w:val="00E060C4"/>
    <w:rsid w:val="00E06611"/>
    <w:rsid w:val="00E06B10"/>
    <w:rsid w:val="00E072DE"/>
    <w:rsid w:val="00E10D1E"/>
    <w:rsid w:val="00E10E60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0A9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285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57D3D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87E"/>
    <w:rsid w:val="00E840D9"/>
    <w:rsid w:val="00E84460"/>
    <w:rsid w:val="00E849E5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063"/>
    <w:rsid w:val="00EB1341"/>
    <w:rsid w:val="00EB27AD"/>
    <w:rsid w:val="00EB2AC9"/>
    <w:rsid w:val="00EB2B5E"/>
    <w:rsid w:val="00EB2CD2"/>
    <w:rsid w:val="00EB383C"/>
    <w:rsid w:val="00EB3BCF"/>
    <w:rsid w:val="00EB432B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0C2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2E4C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31F"/>
    <w:rsid w:val="00F2067D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090"/>
    <w:rsid w:val="00F4231A"/>
    <w:rsid w:val="00F439AF"/>
    <w:rsid w:val="00F44188"/>
    <w:rsid w:val="00F445C2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EB1"/>
    <w:rsid w:val="00F86034"/>
    <w:rsid w:val="00F8677D"/>
    <w:rsid w:val="00F8697F"/>
    <w:rsid w:val="00F86D07"/>
    <w:rsid w:val="00F87A20"/>
    <w:rsid w:val="00F87B90"/>
    <w:rsid w:val="00F87D90"/>
    <w:rsid w:val="00F87F81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14F9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3CEF"/>
    <w:rsid w:val="00FF4381"/>
    <w:rsid w:val="00FF43F5"/>
    <w:rsid w:val="00FF4420"/>
    <w:rsid w:val="00FF48AC"/>
    <w:rsid w:val="00FF4FF5"/>
    <w:rsid w:val="00FF5333"/>
    <w:rsid w:val="00FF5A5B"/>
    <w:rsid w:val="00FF6229"/>
    <w:rsid w:val="00FF7568"/>
    <w:rsid w:val="00FF7B89"/>
    <w:rsid w:val="00FF7E3B"/>
    <w:rsid w:val="02B45544"/>
    <w:rsid w:val="02EC55C2"/>
    <w:rsid w:val="05E6144B"/>
    <w:rsid w:val="0A0B9CB7"/>
    <w:rsid w:val="0B55C483"/>
    <w:rsid w:val="0CC85264"/>
    <w:rsid w:val="0E0BFA20"/>
    <w:rsid w:val="0EA40B45"/>
    <w:rsid w:val="12C512F1"/>
    <w:rsid w:val="172245DE"/>
    <w:rsid w:val="1728C621"/>
    <w:rsid w:val="1742AF69"/>
    <w:rsid w:val="1765FDBD"/>
    <w:rsid w:val="17CA534C"/>
    <w:rsid w:val="19146253"/>
    <w:rsid w:val="197337B7"/>
    <w:rsid w:val="1D334CC5"/>
    <w:rsid w:val="1FE474F9"/>
    <w:rsid w:val="213E07A1"/>
    <w:rsid w:val="229D327A"/>
    <w:rsid w:val="23E7A089"/>
    <w:rsid w:val="290384EF"/>
    <w:rsid w:val="29E2862E"/>
    <w:rsid w:val="2C0351EA"/>
    <w:rsid w:val="2C1C2655"/>
    <w:rsid w:val="2C2B744C"/>
    <w:rsid w:val="2C367A6D"/>
    <w:rsid w:val="2D2C27A0"/>
    <w:rsid w:val="2EE1A9E9"/>
    <w:rsid w:val="2FA97EDF"/>
    <w:rsid w:val="31BB0612"/>
    <w:rsid w:val="328A2C17"/>
    <w:rsid w:val="32C2F26E"/>
    <w:rsid w:val="348C95B0"/>
    <w:rsid w:val="35DF52D5"/>
    <w:rsid w:val="363ADD80"/>
    <w:rsid w:val="3693878E"/>
    <w:rsid w:val="39989466"/>
    <w:rsid w:val="3B754C43"/>
    <w:rsid w:val="3D3BB606"/>
    <w:rsid w:val="3ED215B5"/>
    <w:rsid w:val="4165F589"/>
    <w:rsid w:val="41913AF3"/>
    <w:rsid w:val="44FBF8A4"/>
    <w:rsid w:val="4A82BC2E"/>
    <w:rsid w:val="4D3CFCE2"/>
    <w:rsid w:val="4DC11954"/>
    <w:rsid w:val="4F073025"/>
    <w:rsid w:val="5365080C"/>
    <w:rsid w:val="5427E0D8"/>
    <w:rsid w:val="56A86464"/>
    <w:rsid w:val="575F819A"/>
    <w:rsid w:val="593E926B"/>
    <w:rsid w:val="5B7BD587"/>
    <w:rsid w:val="5BA99A6A"/>
    <w:rsid w:val="5D17A5E8"/>
    <w:rsid w:val="5E02024A"/>
    <w:rsid w:val="5F4532ED"/>
    <w:rsid w:val="618F6490"/>
    <w:rsid w:val="62D90BEA"/>
    <w:rsid w:val="636DBF0F"/>
    <w:rsid w:val="65E7CA95"/>
    <w:rsid w:val="67F773E6"/>
    <w:rsid w:val="690F2AE6"/>
    <w:rsid w:val="6AB533AC"/>
    <w:rsid w:val="6AF2AFD0"/>
    <w:rsid w:val="6C656725"/>
    <w:rsid w:val="6D900C7A"/>
    <w:rsid w:val="6E7989E6"/>
    <w:rsid w:val="6FD8D5FB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9A0B3D2"/>
    <w:rsid w:val="7AA086CC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8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8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aragraph">
    <w:name w:val="paragraph"/>
    <w:basedOn w:val="Normal"/>
    <w:rsid w:val="00A25F1D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eop">
    <w:name w:val="eop"/>
    <w:basedOn w:val="DefaultParagraphFont"/>
    <w:rsid w:val="00A25F1D"/>
  </w:style>
  <w:style w:type="character" w:customStyle="1" w:styleId="wacimagecontainer">
    <w:name w:val="wacimagecontainer"/>
    <w:basedOn w:val="DefaultParagraphFont"/>
    <w:rsid w:val="00186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27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38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3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1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9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6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91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8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2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4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6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33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97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34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02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98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3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5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0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2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3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90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4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7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1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6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7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2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8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4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2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6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7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0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6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0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2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5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8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5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4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3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47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8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2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9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0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1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9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41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2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96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0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0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2149D34-0191-4B09-BCD1-C9A76AAAD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186</TotalTime>
  <Pages>3</Pages>
  <Words>631</Words>
  <Characters>3253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92</cp:revision>
  <cp:lastPrinted>2021-10-12T01:12:00Z</cp:lastPrinted>
  <dcterms:created xsi:type="dcterms:W3CDTF">2024-08-09T11:22:00Z</dcterms:created>
  <dcterms:modified xsi:type="dcterms:W3CDTF">2025-02-07T18:35:00Z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